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  <w:color w:val="741b47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40"/>
          <w:szCs w:val="40"/>
          <w:rtl w:val="0"/>
        </w:rPr>
        <w:t xml:space="preserve">Online Participant Guide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  <w:color w:val="741b47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26"/>
          <w:szCs w:val="26"/>
          <w:rtl w:val="0"/>
        </w:rPr>
        <w:t xml:space="preserve">qCJ Strategic Planning Process - Visioning Sessions Jan 16/17 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Day 1 ZOOM LINK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|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Day 2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274e1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274e13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32"/>
          <w:szCs w:val="32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pageBreakBefore w:val="0"/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8"/>
              <w:szCs w:val="28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67osvll0c0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Guiding Principles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200" w:line="240" w:lineRule="auto"/>
            <w:ind w:left="0" w:firstLine="0"/>
            <w:rPr>
              <w:color w:val="1155cc"/>
              <w:sz w:val="28"/>
              <w:szCs w:val="28"/>
              <w:u w:val="single"/>
            </w:rPr>
          </w:pPr>
          <w:hyperlink w:anchor="_hlhuhpwx1p6k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Session Agenda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200" w:line="240" w:lineRule="auto"/>
            <w:ind w:left="0" w:firstLine="0"/>
            <w:rPr>
              <w:color w:val="1155cc"/>
              <w:sz w:val="28"/>
              <w:szCs w:val="28"/>
              <w:u w:val="single"/>
            </w:rPr>
          </w:pPr>
          <w:hyperlink w:anchor="_9691oxyg2nmj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Groups and Worksheets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after="80" w:before="200" w:line="240" w:lineRule="auto"/>
            <w:ind w:left="0" w:firstLine="0"/>
            <w:rPr>
              <w:color w:val="1155cc"/>
              <w:sz w:val="28"/>
              <w:szCs w:val="28"/>
              <w:u w:val="single"/>
            </w:rPr>
          </w:pPr>
          <w:hyperlink w:anchor="_8as05qfxmb9c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Parking Lot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b w:val="1"/>
          <w:color w:val="274e13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spacing w:line="276" w:lineRule="auto"/>
        <w:jc w:val="center"/>
        <w:rPr/>
      </w:pPr>
      <w:bookmarkStart w:colFirst="0" w:colLast="0" w:name="_v67osvll0c0z" w:id="0"/>
      <w:bookmarkEnd w:id="0"/>
      <w:r w:rsidDel="00000000" w:rsidR="00000000" w:rsidRPr="00000000">
        <w:rPr>
          <w:rtl w:val="0"/>
        </w:rPr>
        <w:t xml:space="preserve">Guiding Principles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274e1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200" w:lineRule="auto"/>
        <w:ind w:left="720" w:hanging="360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We all have wisdom, and we need everyone’s wisdom for the wisest result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200" w:before="0" w:lineRule="auto"/>
        <w:ind w:left="720" w:hanging="360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Take space, make space: contribute your ideas and thoughts, and also make space for others to share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200" w:before="0" w:lineRule="auto"/>
        <w:ind w:left="720" w:hanging="360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Minimize device distractions: It is okay to track info from your device if needed, but as soon as you have to type something or take a call, please step away to do so then return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200" w:lineRule="auto"/>
        <w:ind w:left="720" w:hanging="360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We share the responsibility for the quality of the experience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200" w:lineRule="auto"/>
        <w:ind w:left="720" w:hanging="360"/>
        <w:rPr>
          <w:rFonts w:ascii="Lora" w:cs="Lora" w:eastAsia="Lora" w:hAnsi="Lora"/>
          <w:sz w:val="28"/>
          <w:szCs w:val="28"/>
          <w:u w:val="none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Humans are designed to move… so don’t forget to move!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200" w:lineRule="auto"/>
        <w:ind w:left="720" w:hanging="360"/>
        <w:rPr>
          <w:rFonts w:ascii="Lora" w:cs="Lora" w:eastAsia="Lora" w:hAnsi="Lora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rPr>
          <w:sz w:val="2"/>
          <w:szCs w:val="2"/>
        </w:rPr>
      </w:pPr>
      <w:bookmarkStart w:colFirst="0" w:colLast="0" w:name="_yemzg6nosxg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rPr>
          <w:rFonts w:ascii="Roboto" w:cs="Roboto" w:eastAsia="Roboto" w:hAnsi="Roboto"/>
          <w:color w:val="274e13"/>
        </w:rPr>
      </w:pPr>
      <w:bookmarkStart w:colFirst="0" w:colLast="0" w:name="_hlhuhpwx1p6k" w:id="2"/>
      <w:bookmarkEnd w:id="2"/>
      <w:r w:rsidDel="00000000" w:rsidR="00000000" w:rsidRPr="00000000">
        <w:rPr>
          <w:rtl w:val="0"/>
        </w:rPr>
        <w:t xml:space="preserve">Session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76" w:lineRule="auto"/>
        <w:jc w:val="center"/>
        <w:rPr>
          <w:rFonts w:ascii="Roboto" w:cs="Roboto" w:eastAsia="Roboto" w:hAnsi="Roboto"/>
          <w:b w:val="1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8"/>
          <w:szCs w:val="28"/>
          <w:rtl w:val="0"/>
        </w:rPr>
        <w:t xml:space="preserve">Day 1 - Sat, Jan 16th 2021</w:t>
      </w:r>
    </w:p>
    <w:p w:rsidR="00000000" w:rsidDel="00000000" w:rsidP="00000000" w:rsidRDefault="00000000" w:rsidRPr="00000000" w14:paraId="0000001A">
      <w:pPr>
        <w:pageBreakBefore w:val="0"/>
        <w:spacing w:after="200" w:line="276" w:lineRule="auto"/>
        <w:jc w:val="center"/>
        <w:rPr>
          <w:rFonts w:ascii="Roboto" w:cs="Roboto" w:eastAsia="Roboto" w:hAnsi="Roboto"/>
          <w:b w:val="1"/>
          <w:i w:val="1"/>
          <w:sz w:val="28"/>
          <w:szCs w:val="28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Day 1 ZOOM LINK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905"/>
        <w:gridCol w:w="6165"/>
        <w:tblGridChange w:id="0">
          <w:tblGrid>
            <w:gridCol w:w="1290"/>
            <w:gridCol w:w="1905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Topic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9:00 - 9:30am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Opening/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Introductions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Expectations &amp; explanation of Strategic Planning/Appreciative Inquiry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9:30 - 10:30am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Interviews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Pair activity - interview your partner.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Handout: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u w:val="single"/>
                  <w:rtl w:val="0"/>
                </w:rPr>
                <w:t xml:space="preserve">Handout 1 - “Interview Guide”; “Summary Report”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0859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10:30 - 10:45 am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Break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10:45 - 11:45am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Share &amp; Identify Themes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Group activity - share commonalities; dot activity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Handout: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u w:val="single"/>
                  <w:rtl w:val="0"/>
                </w:rPr>
                <w:t xml:space="preserve">Handout 2 - “Share and Identify Important Themes”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11:45am-noon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Closing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pacing w:after="200" w:line="27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200" w:line="276" w:lineRule="auto"/>
        <w:jc w:val="center"/>
        <w:rPr>
          <w:rFonts w:ascii="Roboto" w:cs="Roboto" w:eastAsia="Roboto" w:hAnsi="Roboto"/>
          <w:b w:val="1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8"/>
          <w:szCs w:val="28"/>
          <w:rtl w:val="0"/>
        </w:rPr>
        <w:t xml:space="preserve">Day 2 - Sun, Jan 17th 2021 </w:t>
      </w:r>
    </w:p>
    <w:p w:rsidR="00000000" w:rsidDel="00000000" w:rsidP="00000000" w:rsidRDefault="00000000" w:rsidRPr="00000000" w14:paraId="00000032">
      <w:pPr>
        <w:pageBreakBefore w:val="0"/>
        <w:spacing w:after="200" w:line="276" w:lineRule="auto"/>
        <w:jc w:val="center"/>
        <w:rPr>
          <w:rFonts w:ascii="Roboto" w:cs="Roboto" w:eastAsia="Roboto" w:hAnsi="Roboto"/>
          <w:b w:val="1"/>
          <w:i w:val="1"/>
          <w:sz w:val="28"/>
          <w:szCs w:val="28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Day 2 ZOOM LINK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115"/>
        <w:gridCol w:w="6000"/>
        <w:tblGridChange w:id="0">
          <w:tblGrid>
            <w:gridCol w:w="1245"/>
            <w:gridCol w:w="2115"/>
            <w:gridCol w:w="60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Topic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708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9:00 - 9:15am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Opening/Intro to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9:15 - 10:30am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Images of a Preferred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Group activity - review dot activity and create group image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Handout: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u w:val="single"/>
                  <w:rtl w:val="0"/>
                </w:rPr>
                <w:t xml:space="preserve">Handout 3 - “Create an Image of a Preferred Future”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10:30 -10:45am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Break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10:45 -11:45am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Possibility Statements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Group activity - discuss dream image and put into words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Handout: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u w:val="single"/>
                  <w:rtl w:val="0"/>
                </w:rPr>
                <w:t xml:space="preserve">Handout 4 - “Write a Possibility Statement”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11:45am-noon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Style w:val="Heading2"/>
        <w:pageBreakBefore w:val="0"/>
        <w:rPr>
          <w:sz w:val="16"/>
          <w:szCs w:val="16"/>
        </w:rPr>
      </w:pPr>
      <w:bookmarkStart w:colFirst="0" w:colLast="0" w:name="_fpbmkqoe0nj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pageBreakBefore w:val="0"/>
        <w:rPr/>
      </w:pPr>
      <w:bookmarkStart w:colFirst="0" w:colLast="0" w:name="_9691oxyg2nmj" w:id="4"/>
      <w:bookmarkEnd w:id="4"/>
      <w:r w:rsidDel="00000000" w:rsidR="00000000" w:rsidRPr="00000000">
        <w:rPr>
          <w:rtl w:val="0"/>
        </w:rPr>
        <w:t xml:space="preserve">Groups and Worksheets</w:t>
      </w:r>
    </w:p>
    <w:p w:rsidR="00000000" w:rsidDel="00000000" w:rsidP="00000000" w:rsidRDefault="00000000" w:rsidRPr="00000000" w14:paraId="00000049">
      <w:pPr>
        <w:pageBreakBefore w:val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color w:val="9900ff"/>
          <w:sz w:val="32"/>
          <w:szCs w:val="32"/>
          <w:rtl w:val="0"/>
        </w:rPr>
        <w:t xml:space="preserve">DAY 1</w:t>
      </w: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3720"/>
        <w:gridCol w:w="4905"/>
        <w:tblGridChange w:id="0">
          <w:tblGrid>
            <w:gridCol w:w="1605"/>
            <w:gridCol w:w="3720"/>
            <w:gridCol w:w="490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Group Name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Members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Worksheets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Justice League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0000ff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Marilyn &amp; Pat, Liz &amp; Tammy, DJ &amp;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Siobhan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Share &amp; Identify Themes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hanging="360"/>
              <w:jc w:val="left"/>
              <w:rPr>
                <w:rFonts w:ascii="Roboto" w:cs="Roboto" w:eastAsia="Roboto" w:hAnsi="Roboto"/>
                <w:u w:val="none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hanging="360"/>
              <w:jc w:val="left"/>
              <w:rPr>
                <w:rFonts w:ascii="Roboto" w:cs="Roboto" w:eastAsia="Roboto" w:hAnsi="Roboto"/>
                <w:u w:val="none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Enter your results here for Shareback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Avengers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0000ff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Jacqui &amp; Theresa, Brooke &amp; Keely,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Ashley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&amp;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Jane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Guardians of the Galaxy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Kathryn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&amp; Marion, Paul &amp; Vicki, Ayla &amp; Maureen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>
          <w:rFonts w:ascii="Roboto" w:cs="Roboto" w:eastAsia="Roboto" w:hAnsi="Roboto"/>
          <w:color w:val="9900ff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9900ff"/>
          <w:sz w:val="32"/>
          <w:szCs w:val="32"/>
          <w:rtl w:val="0"/>
        </w:rPr>
        <w:t xml:space="preserve">DAY 2</w:t>
      </w:r>
      <w:r w:rsidDel="00000000" w:rsidR="00000000" w:rsidRPr="00000000">
        <w:rPr>
          <w:rtl w:val="0"/>
        </w:rPr>
      </w:r>
    </w:p>
    <w:tbl>
      <w:tblPr>
        <w:tblStyle w:val="Table4"/>
        <w:tblW w:w="102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2505"/>
        <w:gridCol w:w="6240"/>
        <w:tblGridChange w:id="0">
          <w:tblGrid>
            <w:gridCol w:w="1500"/>
            <w:gridCol w:w="2505"/>
            <w:gridCol w:w="624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Group Name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Members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Worksheets for share-back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Justice League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0000ff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Marilyn &amp; Pat, Liz &amp; </w:t>
            </w:r>
            <w:r w:rsidDel="00000000" w:rsidR="00000000" w:rsidRPr="00000000">
              <w:rPr>
                <w:rFonts w:ascii="Roboto" w:cs="Roboto" w:eastAsia="Roboto" w:hAnsi="Roboto"/>
                <w:strike w:val="1"/>
                <w:rtl w:val="0"/>
              </w:rPr>
              <w:t xml:space="preserve">Tammy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, DJ &amp;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Siobhan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Create an image of a preferred future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900" w:hanging="360"/>
              <w:rPr>
                <w:rFonts w:ascii="Roboto" w:cs="Roboto" w:eastAsia="Roboto" w:hAnsi="Roboto"/>
                <w:u w:val="none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900" w:hanging="360"/>
              <w:rPr>
                <w:rFonts w:ascii="Roboto" w:cs="Roboto" w:eastAsia="Roboto" w:hAnsi="Roboto"/>
                <w:u w:val="none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Justice League Online Whiteboard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Write a Possibility Statement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900" w:hanging="360"/>
              <w:rPr>
                <w:rFonts w:ascii="Roboto" w:cs="Roboto" w:eastAsia="Roboto" w:hAnsi="Roboto"/>
                <w:u w:val="none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Avengers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0000ff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Jacqui &amp; Theresa, Brooke &amp; Keely,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Ashley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&amp; </w:t>
            </w: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Jane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Create an image of a preferred future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numPr>
                <w:ilvl w:val="1"/>
                <w:numId w:val="3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numPr>
                <w:ilvl w:val="1"/>
                <w:numId w:val="3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Avengers Online Whiteboard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Write a Possibility Statement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numPr>
                <w:ilvl w:val="1"/>
                <w:numId w:val="3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Guardians of the Galaxy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0000ff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rtl w:val="0"/>
              </w:rPr>
              <w:t xml:space="preserve">Kathryn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&amp; Marion, Paul &amp; Vicki, Ayla &amp; Maureen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Create an image of a preferred future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numPr>
                <w:ilvl w:val="1"/>
                <w:numId w:val="4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numPr>
                <w:ilvl w:val="1"/>
                <w:numId w:val="4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Guardians Online Whiteboard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Write a Possibility Statement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numPr>
                <w:ilvl w:val="1"/>
                <w:numId w:val="4"/>
              </w:numPr>
              <w:spacing w:line="240" w:lineRule="auto"/>
              <w:ind w:left="900" w:hanging="360"/>
              <w:rPr>
                <w:rFonts w:ascii="Roboto" w:cs="Roboto" w:eastAsia="Roboto" w:hAnsi="Roboto"/>
              </w:rPr>
            </w:pPr>
            <w:hyperlink r:id="rId24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left="144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Fonts w:ascii="Roboto" w:cs="Roboto" w:eastAsia="Roboto" w:hAnsi="Roboto"/>
          <w:i w:val="1"/>
          <w:color w:val="0000ff"/>
          <w:rtl w:val="0"/>
        </w:rPr>
        <w:t xml:space="preserve">*Blue indicates facilitators - they support championing the guiding principles, minding the time, and ensuring the recording is done and ready for shareback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pageBreakBefore w:val="0"/>
        <w:rPr/>
      </w:pPr>
      <w:bookmarkStart w:colFirst="0" w:colLast="0" w:name="_6fvul70h0m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pageBreakBefore w:val="0"/>
        <w:rPr/>
      </w:pPr>
      <w:bookmarkStart w:colFirst="0" w:colLast="0" w:name="_8as05qfxmb9c" w:id="6"/>
      <w:bookmarkEnd w:id="6"/>
      <w:r w:rsidDel="00000000" w:rsidR="00000000" w:rsidRPr="00000000">
        <w:rPr>
          <w:rtl w:val="0"/>
        </w:rPr>
        <w:t xml:space="preserve">Parking Lot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505.0" w:type="dxa"/>
        <w:jc w:val="left"/>
        <w:tblInd w:w="-9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685"/>
        <w:gridCol w:w="3660"/>
        <w:gridCol w:w="3435"/>
        <w:tblGridChange w:id="0">
          <w:tblGrid>
            <w:gridCol w:w="1725"/>
            <w:gridCol w:w="2685"/>
            <w:gridCol w:w="3660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Added by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lead?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footerReference r:id="rId2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ageBreakBefore w:val="0"/>
      <w:spacing w:after="200" w:line="276" w:lineRule="auto"/>
      <w:jc w:val="center"/>
      <w:rPr>
        <w:b w:val="1"/>
        <w:i w:val="1"/>
        <w:color w:val="ff0000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-342899</wp:posOffset>
          </wp:positionV>
          <wp:extent cx="966788" cy="71613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788" cy="7161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ageBreakBefore w:val="0"/>
      <w:spacing w:after="200" w:line="276" w:lineRule="auto"/>
      <w:jc w:val="center"/>
      <w:rPr/>
    </w:pPr>
    <w:r w:rsidDel="00000000" w:rsidR="00000000" w:rsidRPr="00000000">
      <w:rPr>
        <w:b w:val="1"/>
        <w:i w:val="1"/>
        <w:rtl w:val="0"/>
      </w:rPr>
      <w:t xml:space="preserve">Link to this document: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32"/>
          <w:szCs w:val="32"/>
          <w:u w:val="single"/>
          <w:rtl w:val="0"/>
        </w:rPr>
        <w:t xml:space="preserve">https://bit.ly/qCJguide1</w:t>
      </w:r>
    </w:hyperlink>
    <w:r w:rsidDel="00000000" w:rsidR="00000000" w:rsidRPr="00000000">
      <w:rPr>
        <w:rFonts w:ascii="Calibri" w:cs="Calibri" w:eastAsia="Calibri" w:hAnsi="Calibri"/>
        <w:b w:val="1"/>
        <w:i w:val="1"/>
        <w:color w:val="ff0000"/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  <w:ind w:left="720" w:hanging="36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  <w:jc w:val="center"/>
    </w:pPr>
    <w:rPr>
      <w:rFonts w:ascii="Roboto" w:cs="Roboto" w:eastAsia="Roboto" w:hAnsi="Roboto"/>
      <w:b w:val="1"/>
      <w:color w:val="274e13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76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line="360" w:lineRule="auto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iro.com/app/board/o9J_lY9O_X4=/" TargetMode="External"/><Relationship Id="rId22" Type="http://schemas.openxmlformats.org/officeDocument/2006/relationships/hyperlink" Target="https://docs.google.com/document/d/1NHyuvIM9GzEnJHWqeTwLnR2P_FXQQo-EVHzSZ9q4Cmo/edit?usp=sharing" TargetMode="External"/><Relationship Id="rId21" Type="http://schemas.openxmlformats.org/officeDocument/2006/relationships/hyperlink" Target="https://docs.google.com/document/d/1mJlVzmmnp6j5AYUWOWnhEjLKLUtvma0iH4OsAgO1gvI/edit?usp=sharing" TargetMode="External"/><Relationship Id="rId24" Type="http://schemas.openxmlformats.org/officeDocument/2006/relationships/hyperlink" Target="https://docs.google.com/document/d/1mJlVzmmnp6j5AYUWOWnhEjLKLUtvma0iH4OsAgO1gvI/edit?usp=sharing" TargetMode="External"/><Relationship Id="rId23" Type="http://schemas.openxmlformats.org/officeDocument/2006/relationships/hyperlink" Target="https://miro.com/app/board/o9J_lY9P_Wo=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2D-t00tO1nID0YGe3jIHX5OpEGUwaCf0bbO_I4PhrJo/edit?usp=sharing" TargetMode="External"/><Relationship Id="rId26" Type="http://schemas.openxmlformats.org/officeDocument/2006/relationships/header" Target="header2.xml"/><Relationship Id="rId25" Type="http://schemas.openxmlformats.org/officeDocument/2006/relationships/header" Target="header1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us02web.zoom.us/j/82729968290?pwd=cVFzUldKUC8zZG5hY1VOWWhjRDR4Zz09" TargetMode="External"/><Relationship Id="rId7" Type="http://schemas.openxmlformats.org/officeDocument/2006/relationships/hyperlink" Target="https://us02web.zoom.us/j/82301631317?pwd=QzFjSFZIT3o3eVVQOHBJdE15VHFpUT09" TargetMode="External"/><Relationship Id="rId8" Type="http://schemas.openxmlformats.org/officeDocument/2006/relationships/hyperlink" Target="https://us02web.zoom.us/j/82729968290?pwd=cVFzUldKUC8zZG5hY1VOWWhjRDR4Zz09" TargetMode="External"/><Relationship Id="rId11" Type="http://schemas.openxmlformats.org/officeDocument/2006/relationships/hyperlink" Target="https://us02web.zoom.us/j/82301631317?pwd=QzFjSFZIT3o3eVVQOHBJdE15VHFpUT09" TargetMode="External"/><Relationship Id="rId10" Type="http://schemas.openxmlformats.org/officeDocument/2006/relationships/hyperlink" Target="https://docs.google.com/document/d/1CfoWrVtfxjpUniPCLIxRlLdgSm93-dtRp-xkpqMK28U/edit" TargetMode="External"/><Relationship Id="rId13" Type="http://schemas.openxmlformats.org/officeDocument/2006/relationships/hyperlink" Target="https://docs.google.com/document/d/1mJlVzmmnp6j5AYUWOWnhEjLKLUtvma0iH4OsAgO1gvI/edit#" TargetMode="External"/><Relationship Id="rId12" Type="http://schemas.openxmlformats.org/officeDocument/2006/relationships/hyperlink" Target="https://docs.google.com/document/d/1NHyuvIM9GzEnJHWqeTwLnR2P_FXQQo-EVHzSZ9q4Cmo/edit#" TargetMode="External"/><Relationship Id="rId15" Type="http://schemas.openxmlformats.org/officeDocument/2006/relationships/hyperlink" Target="https://docs.google.com/document/d/1EB1HLzqwpLTyDd_QIL_Qp8c5nsRnrMV_kmucuZYqJoo/edit" TargetMode="External"/><Relationship Id="rId14" Type="http://schemas.openxmlformats.org/officeDocument/2006/relationships/hyperlink" Target="https://docs.google.com/document/d/1CfoWrVtfxjpUniPCLIxRlLdgSm93-dtRp-xkpqMK28U/edit#" TargetMode="External"/><Relationship Id="rId17" Type="http://schemas.openxmlformats.org/officeDocument/2006/relationships/hyperlink" Target="https://miro.com/app/board/o9J_lY9P_Uk=/" TargetMode="External"/><Relationship Id="rId16" Type="http://schemas.openxmlformats.org/officeDocument/2006/relationships/hyperlink" Target="https://docs.google.com/document/d/1NHyuvIM9GzEnJHWqeTwLnR2P_FXQQo-EVHzSZ9q4Cmo/edit?usp=sharing" TargetMode="External"/><Relationship Id="rId19" Type="http://schemas.openxmlformats.org/officeDocument/2006/relationships/hyperlink" Target="https://docs.google.com/document/d/1NHyuvIM9GzEnJHWqeTwLnR2P_FXQQo-EVHzSZ9q4Cmo/edit?usp=sharing" TargetMode="External"/><Relationship Id="rId18" Type="http://schemas.openxmlformats.org/officeDocument/2006/relationships/hyperlink" Target="https://docs.google.com/document/d/1mJlVzmmnp6j5AYUWOWnhEjLKLUtvma0iH4OsAgO1gvI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bit.ly/qCJguid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